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4" w:rsidRDefault="009E0A24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 w:rsidR="009A5794" w:rsidRDefault="009E0A2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к проекту </w:t>
      </w:r>
      <w:r>
        <w:rPr>
          <w:b/>
          <w:bCs/>
          <w:lang w:val="ru-RU"/>
        </w:rPr>
        <w:t xml:space="preserve">приказа управления труда и социальной поддержки населения </w:t>
      </w:r>
      <w:r>
        <w:rPr>
          <w:b/>
          <w:bCs/>
        </w:rPr>
        <w:t>администрации Рыбинского муниципального района</w:t>
      </w:r>
    </w:p>
    <w:p w:rsidR="009A5794" w:rsidRDefault="009E0A2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«Об утверждении нормативных затрат на </w:t>
      </w:r>
      <w:r>
        <w:rPr>
          <w:b/>
          <w:bCs/>
        </w:rPr>
        <w:t xml:space="preserve">обеспечение функций </w:t>
      </w:r>
      <w:r>
        <w:rPr>
          <w:b/>
          <w:bCs/>
          <w:lang w:val="ru-RU"/>
        </w:rPr>
        <w:t>управления</w:t>
      </w:r>
      <w:r>
        <w:rPr>
          <w:b/>
          <w:bCs/>
        </w:rPr>
        <w:t>»</w:t>
      </w:r>
    </w:p>
    <w:p w:rsidR="009A5794" w:rsidRDefault="009E0A2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(далее –проект </w:t>
      </w:r>
      <w:r>
        <w:rPr>
          <w:b/>
          <w:bCs/>
          <w:lang w:val="ru-RU"/>
        </w:rPr>
        <w:t>приказа</w:t>
      </w:r>
      <w:r>
        <w:rPr>
          <w:b/>
          <w:bCs/>
        </w:rPr>
        <w:t>)</w:t>
      </w:r>
    </w:p>
    <w:p w:rsidR="009A5794" w:rsidRDefault="009E0A24">
      <w:pPr>
        <w:pStyle w:val="Standard"/>
        <w:jc w:val="both"/>
      </w:pPr>
      <w:r>
        <w:tab/>
      </w:r>
    </w:p>
    <w:p w:rsidR="009A5794" w:rsidRDefault="009E0A24">
      <w:pPr>
        <w:pStyle w:val="Standard"/>
        <w:jc w:val="both"/>
      </w:pPr>
      <w:r>
        <w:tab/>
        <w:t xml:space="preserve">В соответствии со статьей 19 Федерального закона от 05.04.2013 </w:t>
      </w:r>
      <w:r>
        <w:rPr>
          <w:lang w:val="ru-RU"/>
        </w:rPr>
        <w:t>№</w:t>
      </w:r>
      <w:r>
        <w:t xml:space="preserve"> 44-ФЗ «О контрактной системе в сфере закупок товаров, работ, услуг для обеспечения государственных и муниципальных нужд» (далее–Фед</w:t>
      </w:r>
      <w:r>
        <w:t xml:space="preserve">еральный закон </w:t>
      </w:r>
      <w:r>
        <w:rPr>
          <w:lang w:val="ru-RU"/>
        </w:rPr>
        <w:t>№</w:t>
      </w:r>
      <w:r>
        <w:t xml:space="preserve"> 44 - ФЗ) с 01.01.2016 года вступили в</w:t>
      </w:r>
    </w:p>
    <w:p w:rsidR="009A5794" w:rsidRDefault="009E0A24">
      <w:pPr>
        <w:pStyle w:val="Standard"/>
      </w:pPr>
      <w:r>
        <w:t>силу положения о нормировании закупок.</w:t>
      </w:r>
    </w:p>
    <w:p w:rsidR="009A5794" w:rsidRDefault="009E0A24">
      <w:pPr>
        <w:pStyle w:val="Standard"/>
      </w:pPr>
      <w:r>
        <w:tab/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</w:t>
      </w:r>
      <w:r>
        <w:t>от, услуг) и нормативных затрат на обеспечение функций муниципальных органов (включая подведомственные казенные учреждения).</w:t>
      </w:r>
    </w:p>
    <w:p w:rsidR="009A5794" w:rsidRDefault="009E0A24">
      <w:pPr>
        <w:pStyle w:val="Standard"/>
        <w:jc w:val="both"/>
      </w:pPr>
      <w:r>
        <w:tab/>
        <w:t>Положения о нормировании закупок содержат требование об утверждении муниципальными органами нормативных затрат на обеспечение функ</w:t>
      </w:r>
      <w:r>
        <w:t xml:space="preserve">ций муниципальных органов и подведомственных им казенных учреждений. Проект </w:t>
      </w:r>
      <w:r>
        <w:rPr>
          <w:lang w:val="ru-RU"/>
        </w:rPr>
        <w:t>приказа</w:t>
      </w:r>
      <w:r>
        <w:t xml:space="preserve"> разработан в соответствии с постановлением Правительства Российской Федерации от 13.10.2014 </w:t>
      </w:r>
      <w:r>
        <w:rPr>
          <w:lang w:val="ru-RU"/>
        </w:rPr>
        <w:t>№</w:t>
      </w:r>
      <w:r>
        <w:t xml:space="preserve"> 1047 «Об общих правилах определения нормативных затрат на обеспечение функций </w:t>
      </w:r>
      <w:r>
        <w:t>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Рыбинского муниципального района</w:t>
      </w:r>
      <w:r>
        <w:t xml:space="preserve"> от 05.05.2016 No 457 «О Правилах определения нормативных затрат на обеспечение функций муниципальных органов (включая подведомственные казенные учреждения)», постановлением администрации Рыбинского муниципального района от 24.11.2015 No 158</w:t>
      </w:r>
      <w:r>
        <w:rPr>
          <w:lang w:val="ru-RU"/>
        </w:rPr>
        <w:t xml:space="preserve">0 </w:t>
      </w:r>
      <w:r>
        <w:t>«Об утвержден</w:t>
      </w:r>
      <w:r>
        <w:t>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и содержит:</w:t>
      </w:r>
    </w:p>
    <w:p w:rsidR="009A5794" w:rsidRDefault="009E0A24">
      <w:pPr>
        <w:pStyle w:val="Standard"/>
        <w:jc w:val="both"/>
      </w:pPr>
      <w:r>
        <w:tab/>
        <w:t>- индивидуальные (установленные для каждого работника) и ко</w:t>
      </w:r>
      <w:r>
        <w:t xml:space="preserve">ллективные (установленные для нескольких работников) нормативы, сформированные по категориям и группам должностей, исходя из специфики функций и полномочий </w:t>
      </w:r>
      <w:r>
        <w:rPr>
          <w:lang w:val="ru-RU"/>
        </w:rPr>
        <w:t xml:space="preserve">управления труда и социальной поддержки населения администрации рыбинского муниципального района. </w:t>
      </w:r>
      <w:r>
        <w:t>Но</w:t>
      </w:r>
      <w:r>
        <w:t xml:space="preserve">рмативные затраты применяются для обоснования объекта и (или) объектов закупки </w:t>
      </w:r>
      <w:r>
        <w:rPr>
          <w:lang w:val="ru-RU"/>
        </w:rPr>
        <w:t xml:space="preserve">управления, </w:t>
      </w:r>
      <w:r>
        <w:t>включаемых в план закупок.</w:t>
      </w:r>
    </w:p>
    <w:p w:rsidR="009A5794" w:rsidRDefault="009E0A24">
      <w:pPr>
        <w:pStyle w:val="Standard"/>
        <w:jc w:val="both"/>
      </w:pPr>
      <w:r>
        <w:tab/>
        <w:t xml:space="preserve">Данный проект </w:t>
      </w:r>
      <w:r>
        <w:rPr>
          <w:lang w:val="ru-RU"/>
        </w:rPr>
        <w:t>приказа</w:t>
      </w:r>
      <w:r>
        <w:t xml:space="preserve"> в дальнейшем будет являться основой при планировании</w:t>
      </w:r>
    </w:p>
    <w:p w:rsidR="009A5794" w:rsidRDefault="009E0A24">
      <w:pPr>
        <w:pStyle w:val="Standard"/>
        <w:jc w:val="both"/>
      </w:pPr>
      <w:r>
        <w:t>и осуществлении закупок товаров, работ, услуг (в части опреде</w:t>
      </w:r>
      <w:r>
        <w:t>ления начальной (максимальной) цены контракта, в соответствии со статьей 22 Федерального закона</w:t>
      </w:r>
    </w:p>
    <w:p w:rsidR="009A5794" w:rsidRDefault="009E0A24">
      <w:pPr>
        <w:pStyle w:val="Standard"/>
        <w:jc w:val="both"/>
      </w:pPr>
      <w:r>
        <w:rPr>
          <w:lang w:val="ru-RU"/>
        </w:rPr>
        <w:t>№</w:t>
      </w:r>
      <w:r>
        <w:t xml:space="preserve"> 44</w:t>
      </w:r>
      <w:r>
        <w:rPr>
          <w:lang w:val="ru-RU"/>
        </w:rPr>
        <w:t>-ФЗ</w:t>
      </w:r>
    </w:p>
    <w:p w:rsidR="009A5794" w:rsidRDefault="009A5794">
      <w:pPr>
        <w:pStyle w:val="Standard"/>
      </w:pPr>
    </w:p>
    <w:sectPr w:rsidR="009A579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0A24">
      <w:r>
        <w:separator/>
      </w:r>
    </w:p>
  </w:endnote>
  <w:endnote w:type="continuationSeparator" w:id="0">
    <w:p w:rsidR="00000000" w:rsidRDefault="009E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0A24">
      <w:r>
        <w:rPr>
          <w:color w:val="000000"/>
        </w:rPr>
        <w:separator/>
      </w:r>
    </w:p>
  </w:footnote>
  <w:footnote w:type="continuationSeparator" w:id="0">
    <w:p w:rsidR="00000000" w:rsidRDefault="009E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5794"/>
    <w:rsid w:val="009A5794"/>
    <w:rsid w:val="009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2C7316-A488-484E-BAA7-EB528FA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adm_selo</dc:creator>
  <cp:lastModifiedBy>adm_selo</cp:lastModifiedBy>
  <cp:revision>2</cp:revision>
  <dcterms:created xsi:type="dcterms:W3CDTF">2016-09-02T09:27:00Z</dcterms:created>
  <dcterms:modified xsi:type="dcterms:W3CDTF">2016-09-02T09:27:00Z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